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96A3" w14:textId="73FBB8BC" w:rsidR="00F922D9" w:rsidRPr="00096267" w:rsidRDefault="00F922D9" w:rsidP="00F922D9">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Pr="00F922D9">
        <w:rPr>
          <w:rFonts w:ascii="Arial" w:hAnsi="Arial" w:cs="Arial"/>
          <w:b/>
          <w:bCs/>
          <w:sz w:val="28"/>
        </w:rPr>
        <w:t>R1-2305354</w:t>
      </w:r>
    </w:p>
    <w:p w14:paraId="3697D6E3" w14:textId="77777777" w:rsidR="00F922D9" w:rsidRDefault="00F922D9" w:rsidP="00F922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C7580C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B05CC9">
        <w:rPr>
          <w:rFonts w:ascii="Arial" w:hAnsi="Arial"/>
          <w:sz w:val="24"/>
        </w:rPr>
        <w:t>9</w:t>
      </w:r>
      <w:r w:rsidR="007F0499">
        <w:rPr>
          <w:rFonts w:ascii="Arial" w:hAnsi="Arial"/>
          <w:sz w:val="24"/>
        </w:rPr>
        <w:t>.</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 xml:space="preserve">In RAN#94-e, the following objectives with RAN1 impact were included in the WID for </w:t>
      </w:r>
      <w:proofErr w:type="spellStart"/>
      <w:r>
        <w:t>eMTC</w:t>
      </w:r>
      <w:proofErr w:type="spellEnd"/>
      <w:r>
        <w:t>/NB-IoT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756DCF36"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5D1FC2E" w14:textId="7A3D46D1" w:rsidR="008C221F" w:rsidRDefault="008C221F" w:rsidP="00085CDB"/>
    <w:p w14:paraId="1BD2B471" w14:textId="48751CF2" w:rsidR="00B05CC9" w:rsidRDefault="00B05CC9" w:rsidP="00085CDB">
      <w:r>
        <w:t>In RAN1#112</w:t>
      </w:r>
      <w:r w:rsidR="00F922D9">
        <w:t>b-e</w:t>
      </w:r>
      <w:r>
        <w:t>, the following was agreed:</w:t>
      </w:r>
    </w:p>
    <w:p w14:paraId="5FED54BE" w14:textId="77777777" w:rsidR="00F922D9" w:rsidRPr="007050B3" w:rsidRDefault="00F922D9" w:rsidP="00F922D9">
      <w:pPr>
        <w:tabs>
          <w:tab w:val="left" w:pos="1064"/>
        </w:tabs>
        <w:rPr>
          <w:bCs/>
          <w:highlight w:val="green"/>
          <w:lang w:eastAsia="x-none"/>
        </w:rPr>
      </w:pPr>
      <w:r w:rsidRPr="007050B3">
        <w:rPr>
          <w:rFonts w:hint="eastAsia"/>
          <w:bCs/>
          <w:highlight w:val="green"/>
          <w:lang w:eastAsia="x-none"/>
        </w:rPr>
        <w:t>Agreement</w:t>
      </w:r>
    </w:p>
    <w:p w14:paraId="2ED8DA03" w14:textId="77777777" w:rsidR="00F922D9" w:rsidRPr="002A0B29" w:rsidRDefault="00F922D9" w:rsidP="00F922D9">
      <w:r w:rsidRPr="002A0B29">
        <w:t>For Option 3 DCI indication</w:t>
      </w:r>
      <w:r w:rsidRPr="00103FAB">
        <w:t>:</w:t>
      </w:r>
    </w:p>
    <w:p w14:paraId="50306886" w14:textId="77777777" w:rsidR="00F922D9" w:rsidRPr="00EC3473" w:rsidRDefault="00F922D9" w:rsidP="00F922D9">
      <w:pPr>
        <w:numPr>
          <w:ilvl w:val="0"/>
          <w:numId w:val="10"/>
        </w:numPr>
        <w:snapToGrid w:val="0"/>
        <w:spacing w:after="0"/>
        <w:rPr>
          <w:szCs w:val="18"/>
          <w:lang w:val="en-US"/>
        </w:rPr>
      </w:pPr>
      <w:r w:rsidRPr="00EC3473">
        <w:rPr>
          <w:szCs w:val="18"/>
          <w:lang w:val="en-US"/>
        </w:rPr>
        <w:t>Option A: when both per-HARQ process bitmap and DCI solution enabling/disabling signaling are configured</w:t>
      </w:r>
    </w:p>
    <w:p w14:paraId="6C26C8CD" w14:textId="77777777" w:rsidR="00F922D9" w:rsidRPr="00EC3473" w:rsidRDefault="00F922D9" w:rsidP="00F922D9">
      <w:pPr>
        <w:numPr>
          <w:ilvl w:val="1"/>
          <w:numId w:val="10"/>
        </w:numPr>
        <w:snapToGrid w:val="0"/>
        <w:spacing w:after="0"/>
        <w:rPr>
          <w:szCs w:val="18"/>
          <w:lang w:val="en-US"/>
        </w:rPr>
      </w:pPr>
      <w:r w:rsidRPr="00EC3473">
        <w:rPr>
          <w:szCs w:val="18"/>
          <w:lang w:val="en-US"/>
        </w:rPr>
        <w:t>DCI-based overridden mechanism is DCI signaling to reverse the HARQ feedback enable/disable for the corresponding transmission from per-HARQ process RRC configuration</w:t>
      </w:r>
    </w:p>
    <w:p w14:paraId="26F23E6F" w14:textId="77777777" w:rsidR="00F922D9" w:rsidRPr="00EC3473" w:rsidRDefault="00F922D9" w:rsidP="00F922D9">
      <w:pPr>
        <w:numPr>
          <w:ilvl w:val="2"/>
          <w:numId w:val="10"/>
        </w:numPr>
        <w:snapToGrid w:val="0"/>
        <w:spacing w:after="0"/>
        <w:rPr>
          <w:szCs w:val="18"/>
          <w:lang w:val="en-US"/>
        </w:rPr>
      </w:pPr>
      <w:r w:rsidRPr="00EC3473">
        <w:rPr>
          <w:szCs w:val="18"/>
          <w:lang w:val="en-US"/>
        </w:rPr>
        <w:t>For single TB scheduled by DCI, the DCI based overridden indication is applied to one of the following options (to be down-selected):</w:t>
      </w:r>
    </w:p>
    <w:p w14:paraId="3651F9C6" w14:textId="77777777" w:rsidR="00F922D9" w:rsidRPr="00EC3473" w:rsidRDefault="00F922D9" w:rsidP="00F922D9">
      <w:pPr>
        <w:numPr>
          <w:ilvl w:val="3"/>
          <w:numId w:val="10"/>
        </w:numPr>
        <w:snapToGrid w:val="0"/>
        <w:spacing w:after="0"/>
        <w:rPr>
          <w:szCs w:val="18"/>
          <w:lang w:val="en-US"/>
        </w:rPr>
      </w:pPr>
      <w:r w:rsidRPr="00EC3473">
        <w:rPr>
          <w:szCs w:val="18"/>
          <w:lang w:val="en-US"/>
        </w:rPr>
        <w:t>Option A-1: only applied to semi-statically HARQ disabled processes</w:t>
      </w:r>
    </w:p>
    <w:p w14:paraId="01E7E56B" w14:textId="77777777" w:rsidR="00F922D9" w:rsidRPr="00EC3473" w:rsidRDefault="00F922D9" w:rsidP="00F922D9">
      <w:pPr>
        <w:numPr>
          <w:ilvl w:val="3"/>
          <w:numId w:val="10"/>
        </w:numPr>
        <w:snapToGrid w:val="0"/>
        <w:spacing w:after="0"/>
        <w:rPr>
          <w:szCs w:val="18"/>
          <w:lang w:val="en-US"/>
        </w:rPr>
      </w:pPr>
      <w:r w:rsidRPr="00EC3473">
        <w:rPr>
          <w:szCs w:val="18"/>
          <w:lang w:val="en-US"/>
        </w:rPr>
        <w:t>Option A-4: applied to both semi-statically HARQ disabled and enabled processes</w:t>
      </w:r>
    </w:p>
    <w:p w14:paraId="3858EE19" w14:textId="77777777" w:rsidR="00F922D9" w:rsidRPr="00EC3473" w:rsidRDefault="00F922D9" w:rsidP="00F922D9">
      <w:pPr>
        <w:numPr>
          <w:ilvl w:val="2"/>
          <w:numId w:val="10"/>
        </w:numPr>
        <w:snapToGrid w:val="0"/>
        <w:spacing w:after="0"/>
        <w:rPr>
          <w:szCs w:val="18"/>
          <w:lang w:val="en-US"/>
        </w:rPr>
      </w:pPr>
      <w:r w:rsidRPr="00EC3473">
        <w:rPr>
          <w:szCs w:val="18"/>
          <w:lang w:val="en-US"/>
        </w:rPr>
        <w:t>FFS for multiple TBs scheduled by single DCI</w:t>
      </w:r>
    </w:p>
    <w:p w14:paraId="46B2FFB6" w14:textId="77777777" w:rsidR="00F922D9" w:rsidRPr="00EC3473" w:rsidRDefault="00F922D9" w:rsidP="00F922D9">
      <w:pPr>
        <w:numPr>
          <w:ilvl w:val="0"/>
          <w:numId w:val="10"/>
        </w:numPr>
        <w:snapToGrid w:val="0"/>
        <w:spacing w:after="0"/>
        <w:rPr>
          <w:bCs/>
          <w:iCs/>
          <w:lang w:val="en-US" w:eastAsia="x-none"/>
        </w:rPr>
      </w:pPr>
      <w:r w:rsidRPr="00EC3473">
        <w:rPr>
          <w:bCs/>
          <w:iCs/>
          <w:lang w:val="en-US" w:eastAsia="x-none"/>
        </w:rPr>
        <w:t>Option B: DCI-based HARQ enabling/disabling direct indication in case DCI solution enabling/disabling signaling is configured and per-HARQ process bitmap signaling is not configured (i.e. no bitmap is configured)</w:t>
      </w:r>
    </w:p>
    <w:p w14:paraId="5C08D6A9" w14:textId="77777777" w:rsidR="00F922D9" w:rsidRPr="00EC3473" w:rsidRDefault="00F922D9" w:rsidP="00F922D9">
      <w:pPr>
        <w:numPr>
          <w:ilvl w:val="1"/>
          <w:numId w:val="10"/>
        </w:numPr>
        <w:snapToGrid w:val="0"/>
        <w:spacing w:after="0"/>
        <w:rPr>
          <w:szCs w:val="18"/>
          <w:lang w:val="en-US"/>
        </w:rPr>
      </w:pPr>
      <w:r w:rsidRPr="00EC3473">
        <w:rPr>
          <w:szCs w:val="18"/>
          <w:lang w:val="en-US"/>
        </w:rPr>
        <w:t>DCI-based mechanism is DCI signaling to directly indicate the HARQ feedback enable/disable for the corresponding transmission</w:t>
      </w:r>
    </w:p>
    <w:p w14:paraId="5A2000A9" w14:textId="77777777" w:rsidR="00F922D9" w:rsidRPr="00EC3473" w:rsidRDefault="00F922D9" w:rsidP="00F922D9">
      <w:pPr>
        <w:numPr>
          <w:ilvl w:val="2"/>
          <w:numId w:val="10"/>
        </w:numPr>
        <w:snapToGrid w:val="0"/>
        <w:spacing w:after="0"/>
        <w:rPr>
          <w:szCs w:val="18"/>
          <w:lang w:val="en-US"/>
        </w:rPr>
      </w:pPr>
      <w:r w:rsidRPr="00EC3473">
        <w:rPr>
          <w:szCs w:val="18"/>
          <w:lang w:val="en-US"/>
        </w:rPr>
        <w:t>For single TB scheduled by DCI, DCI-based direct indication is applied to the scheduled TB</w:t>
      </w:r>
    </w:p>
    <w:p w14:paraId="18C6497C" w14:textId="77777777" w:rsidR="00F922D9" w:rsidRPr="00EC3473" w:rsidRDefault="00F922D9" w:rsidP="00F922D9">
      <w:pPr>
        <w:numPr>
          <w:ilvl w:val="2"/>
          <w:numId w:val="10"/>
        </w:numPr>
        <w:snapToGrid w:val="0"/>
        <w:spacing w:after="0"/>
        <w:rPr>
          <w:szCs w:val="18"/>
          <w:lang w:val="en-US"/>
        </w:rPr>
      </w:pPr>
      <w:r w:rsidRPr="00EC3473">
        <w:rPr>
          <w:szCs w:val="18"/>
          <w:lang w:val="en-US"/>
        </w:rPr>
        <w:t>FFS for multiple TBs scheduled by single DCI</w:t>
      </w:r>
    </w:p>
    <w:p w14:paraId="09FDD7B7" w14:textId="77777777" w:rsidR="00F922D9" w:rsidRDefault="00F922D9" w:rsidP="00F922D9">
      <w:pPr>
        <w:rPr>
          <w:lang w:eastAsia="x-none"/>
        </w:rPr>
      </w:pPr>
    </w:p>
    <w:p w14:paraId="6A494DC3" w14:textId="77777777" w:rsidR="00F922D9" w:rsidRDefault="00F922D9" w:rsidP="00F922D9">
      <w:pPr>
        <w:rPr>
          <w:lang w:eastAsia="x-none"/>
        </w:rPr>
      </w:pPr>
    </w:p>
    <w:p w14:paraId="4E3D0F7D" w14:textId="77777777" w:rsidR="00F922D9" w:rsidRPr="00EC3473" w:rsidRDefault="00F922D9" w:rsidP="00F922D9">
      <w:pPr>
        <w:rPr>
          <w:highlight w:val="green"/>
        </w:rPr>
      </w:pPr>
      <w:bookmarkStart w:id="2" w:name="_Hlk133492071"/>
      <w:r w:rsidRPr="00EC3473">
        <w:rPr>
          <w:rFonts w:hint="eastAsia"/>
          <w:highlight w:val="green"/>
        </w:rPr>
        <w:t>Agreement</w:t>
      </w:r>
    </w:p>
    <w:p w14:paraId="178800AF" w14:textId="77777777" w:rsidR="00F922D9" w:rsidRPr="0055677D" w:rsidRDefault="00F922D9" w:rsidP="00F922D9">
      <w:r w:rsidRPr="0055677D">
        <w:t xml:space="preserve">For single TB scheduled by DCI, </w:t>
      </w:r>
      <w:r>
        <w:t>f</w:t>
      </w:r>
      <w:r w:rsidRPr="0055677D">
        <w:t xml:space="preserve">or DCI-based direct indication, down select one of the following based on the criteria DCI overhead, PDCCH monitoring </w:t>
      </w:r>
      <w:proofErr w:type="spellStart"/>
      <w:r w:rsidRPr="0055677D">
        <w:t>behavior</w:t>
      </w:r>
      <w:proofErr w:type="spellEnd"/>
      <w:r w:rsidRPr="0055677D">
        <w:t>, impact on scheduling flexibility, UE implementation complexity, etc</w:t>
      </w:r>
    </w:p>
    <w:p w14:paraId="578EFDFC" w14:textId="77777777" w:rsidR="00F922D9" w:rsidRPr="00372FF6" w:rsidRDefault="00F922D9" w:rsidP="00F922D9">
      <w:pPr>
        <w:pStyle w:val="ListParagraph"/>
        <w:numPr>
          <w:ilvl w:val="0"/>
          <w:numId w:val="11"/>
        </w:numPr>
        <w:rPr>
          <w:lang w:val="en-US"/>
        </w:rPr>
      </w:pPr>
      <w:r w:rsidRPr="00372FF6">
        <w:rPr>
          <w:lang w:val="en-US"/>
        </w:rPr>
        <w:t xml:space="preserve">Option 1: Indication by adding one field in DCI (e.g., 1-bit) </w:t>
      </w:r>
    </w:p>
    <w:p w14:paraId="23B2802B" w14:textId="77777777" w:rsidR="00F922D9" w:rsidRPr="00372FF6" w:rsidRDefault="00F922D9" w:rsidP="00F922D9">
      <w:pPr>
        <w:pStyle w:val="ListParagraph"/>
        <w:numPr>
          <w:ilvl w:val="1"/>
          <w:numId w:val="11"/>
        </w:numPr>
        <w:rPr>
          <w:lang w:val="en-US"/>
        </w:rPr>
      </w:pPr>
      <w:r w:rsidRPr="00372FF6">
        <w:rPr>
          <w:lang w:val="en-US"/>
        </w:rPr>
        <w:lastRenderedPageBreak/>
        <w:t>Note: Other fields in DCI are the same as legacy.</w:t>
      </w:r>
    </w:p>
    <w:p w14:paraId="11EBC060" w14:textId="77777777" w:rsidR="00F922D9" w:rsidRPr="00372FF6" w:rsidRDefault="00F922D9" w:rsidP="00F922D9">
      <w:pPr>
        <w:pStyle w:val="ListParagraph"/>
        <w:numPr>
          <w:ilvl w:val="0"/>
          <w:numId w:val="11"/>
        </w:numPr>
        <w:rPr>
          <w:lang w:val="en-US"/>
        </w:rPr>
      </w:pPr>
      <w:r w:rsidRPr="00372FF6">
        <w:rPr>
          <w:lang w:val="en-US"/>
        </w:rPr>
        <w:t>Option 2: Indication by reusing/reinterpreting existing field in DCI</w:t>
      </w:r>
    </w:p>
    <w:p w14:paraId="1C3FD2AF" w14:textId="77777777" w:rsidR="00F922D9" w:rsidRPr="00372FF6" w:rsidRDefault="00F922D9" w:rsidP="00F922D9">
      <w:pPr>
        <w:pStyle w:val="ListParagraph"/>
        <w:numPr>
          <w:ilvl w:val="1"/>
          <w:numId w:val="11"/>
        </w:numPr>
        <w:rPr>
          <w:lang w:val="en-US"/>
        </w:rPr>
      </w:pPr>
      <w:r w:rsidRPr="00372FF6">
        <w:rPr>
          <w:lang w:val="en-US"/>
        </w:rPr>
        <w:t xml:space="preserve">Option 2A: HARQ-ACK related field </w:t>
      </w:r>
    </w:p>
    <w:p w14:paraId="578232B4" w14:textId="77777777" w:rsidR="00F922D9" w:rsidRPr="00372FF6" w:rsidRDefault="00F922D9" w:rsidP="00F922D9">
      <w:pPr>
        <w:pStyle w:val="ListParagraph"/>
        <w:numPr>
          <w:ilvl w:val="2"/>
          <w:numId w:val="11"/>
        </w:numPr>
        <w:rPr>
          <w:lang w:val="en-US"/>
        </w:rPr>
      </w:pPr>
      <w:r w:rsidRPr="00372FF6">
        <w:rPr>
          <w:lang w:val="en-US"/>
        </w:rPr>
        <w:t xml:space="preserve">For </w:t>
      </w:r>
      <w:proofErr w:type="spellStart"/>
      <w:r w:rsidRPr="00372FF6">
        <w:rPr>
          <w:lang w:val="en-US"/>
        </w:rPr>
        <w:t>eMTC</w:t>
      </w:r>
      <w:proofErr w:type="spellEnd"/>
      <w:r w:rsidRPr="00372FF6">
        <w:rPr>
          <w:lang w:val="en-US"/>
        </w:rPr>
        <w:t xml:space="preserve"> CE mode B, one state of “HARQ-ACK resource offset” field in DCI format 6-1B is used for indication of HARQ feedback disabled, other states are used for indication of HARQ feedback enabled and corresponding HARQ-ACK resource.</w:t>
      </w:r>
    </w:p>
    <w:p w14:paraId="38E006E5" w14:textId="77777777" w:rsidR="00F922D9" w:rsidRPr="00372FF6" w:rsidRDefault="00F922D9" w:rsidP="00F922D9">
      <w:pPr>
        <w:pStyle w:val="ListParagraph"/>
        <w:numPr>
          <w:ilvl w:val="3"/>
          <w:numId w:val="11"/>
        </w:numPr>
        <w:rPr>
          <w:lang w:val="en-US"/>
        </w:rPr>
      </w:pPr>
      <w:r w:rsidRPr="00372FF6">
        <w:rPr>
          <w:lang w:val="en-US"/>
        </w:rPr>
        <w:t>FFS: detailed state</w:t>
      </w:r>
    </w:p>
    <w:p w14:paraId="0575616D" w14:textId="77777777" w:rsidR="00F922D9" w:rsidRPr="00372FF6" w:rsidRDefault="00F922D9" w:rsidP="00F922D9">
      <w:pPr>
        <w:pStyle w:val="ListParagraph"/>
        <w:numPr>
          <w:ilvl w:val="2"/>
          <w:numId w:val="11"/>
        </w:numPr>
        <w:rPr>
          <w:lang w:val="en-US"/>
        </w:rPr>
      </w:pPr>
      <w:r w:rsidRPr="00372FF6">
        <w:rPr>
          <w:lang w:val="en-US"/>
        </w:rPr>
        <w:t xml:space="preserve">For </w:t>
      </w:r>
      <w:proofErr w:type="spellStart"/>
      <w:r w:rsidRPr="00372FF6">
        <w:rPr>
          <w:lang w:val="en-US"/>
        </w:rPr>
        <w:t>NBIoT</w:t>
      </w:r>
      <w:proofErr w:type="spellEnd"/>
      <w:r w:rsidRPr="00372FF6">
        <w:rPr>
          <w:lang w:val="en-US"/>
        </w:rPr>
        <w:t>, one state of “HARQ-ACK resource” field in DCI format N1 is used for indication of HARQ feedback disabled, other states are used for indication of HARQ feedback enabled and corresponding HARQ-ACK resource.</w:t>
      </w:r>
    </w:p>
    <w:p w14:paraId="03274B19" w14:textId="77777777" w:rsidR="00F922D9" w:rsidRPr="00372FF6" w:rsidRDefault="00F922D9" w:rsidP="00F922D9">
      <w:pPr>
        <w:pStyle w:val="ListParagraph"/>
        <w:numPr>
          <w:ilvl w:val="3"/>
          <w:numId w:val="11"/>
        </w:numPr>
        <w:rPr>
          <w:lang w:eastAsia="zh-CN"/>
        </w:rPr>
      </w:pPr>
      <w:r w:rsidRPr="00372FF6">
        <w:rPr>
          <w:lang w:eastAsia="zh-CN"/>
        </w:rPr>
        <w:t>FFS: detailed state</w:t>
      </w:r>
    </w:p>
    <w:p w14:paraId="1578AFEA" w14:textId="77777777" w:rsidR="00F922D9" w:rsidRPr="00372FF6" w:rsidRDefault="00F922D9" w:rsidP="00F922D9">
      <w:pPr>
        <w:pStyle w:val="ListParagraph"/>
        <w:numPr>
          <w:ilvl w:val="1"/>
          <w:numId w:val="11"/>
        </w:numPr>
        <w:rPr>
          <w:lang w:val="en-US"/>
        </w:rPr>
      </w:pPr>
      <w:r w:rsidRPr="00372FF6">
        <w:rPr>
          <w:lang w:val="en-US"/>
        </w:rPr>
        <w:t>Option 2B: MCS or repetition number field</w:t>
      </w:r>
    </w:p>
    <w:p w14:paraId="52014F78" w14:textId="77777777" w:rsidR="00F922D9" w:rsidRPr="00372FF6" w:rsidRDefault="00F922D9" w:rsidP="00F922D9">
      <w:pPr>
        <w:pStyle w:val="ListParagraph"/>
        <w:numPr>
          <w:ilvl w:val="2"/>
          <w:numId w:val="11"/>
        </w:numPr>
      </w:pPr>
      <w:r w:rsidRPr="00372FF6">
        <w:t xml:space="preserve">Reduce 1bit of </w:t>
      </w:r>
      <w:r w:rsidRPr="00372FF6">
        <w:rPr>
          <w:lang w:eastAsia="zh-CN"/>
        </w:rPr>
        <w:t>legacy</w:t>
      </w:r>
      <w:r w:rsidRPr="00372FF6">
        <w:t xml:space="preserve"> MCS or repetition number field and add 1bit new field in DCI format 6-1B </w:t>
      </w:r>
      <w:r w:rsidRPr="00372FF6">
        <w:rPr>
          <w:lang w:eastAsia="zh-CN"/>
        </w:rPr>
        <w:t>and</w:t>
      </w:r>
      <w:r w:rsidRPr="00372FF6">
        <w:t xml:space="preserve"> N1 to indicate the HARQ feedback enabl</w:t>
      </w:r>
      <w:r w:rsidRPr="00372FF6">
        <w:rPr>
          <w:lang w:eastAsia="zh-CN"/>
        </w:rPr>
        <w:t>ed</w:t>
      </w:r>
      <w:r w:rsidRPr="00372FF6">
        <w:t>/disabl</w:t>
      </w:r>
      <w:r w:rsidRPr="00372FF6">
        <w:rPr>
          <w:lang w:eastAsia="zh-CN"/>
        </w:rPr>
        <w:t>ed</w:t>
      </w:r>
    </w:p>
    <w:p w14:paraId="17528690" w14:textId="77777777" w:rsidR="00F922D9" w:rsidRPr="00372FF6" w:rsidRDefault="00F922D9" w:rsidP="00F922D9">
      <w:pPr>
        <w:pStyle w:val="ListParagraph"/>
        <w:numPr>
          <w:ilvl w:val="3"/>
          <w:numId w:val="11"/>
        </w:numPr>
        <w:rPr>
          <w:lang w:eastAsia="zh-CN"/>
        </w:rPr>
      </w:pPr>
      <w:r w:rsidRPr="00372FF6">
        <w:rPr>
          <w:lang w:eastAsia="zh-CN"/>
        </w:rPr>
        <w:t>FFS: detailed for interpreting of the reduced MCS or repetition number field</w:t>
      </w:r>
    </w:p>
    <w:p w14:paraId="5400FF3A" w14:textId="77777777" w:rsidR="00F922D9" w:rsidRPr="00372FF6" w:rsidRDefault="00F922D9" w:rsidP="00F922D9">
      <w:pPr>
        <w:pStyle w:val="ListParagraph"/>
        <w:numPr>
          <w:ilvl w:val="1"/>
          <w:numId w:val="11"/>
        </w:numPr>
        <w:rPr>
          <w:lang w:val="en-US"/>
        </w:rPr>
      </w:pPr>
      <w:r w:rsidRPr="00372FF6">
        <w:rPr>
          <w:lang w:val="en-US"/>
        </w:rPr>
        <w:t>Option 2C: HARQ-ACK related field v2</w:t>
      </w:r>
    </w:p>
    <w:p w14:paraId="454C47C2" w14:textId="77777777" w:rsidR="00F922D9" w:rsidRPr="00372FF6" w:rsidRDefault="00F922D9" w:rsidP="00F922D9">
      <w:pPr>
        <w:pStyle w:val="ListParagraph"/>
        <w:numPr>
          <w:ilvl w:val="2"/>
          <w:numId w:val="11"/>
        </w:numPr>
      </w:pPr>
      <w:r w:rsidRPr="00372FF6">
        <w:rPr>
          <w:lang w:eastAsia="zh-CN"/>
        </w:rPr>
        <w:t xml:space="preserve">For </w:t>
      </w:r>
      <w:proofErr w:type="spellStart"/>
      <w:r w:rsidRPr="00372FF6">
        <w:rPr>
          <w:lang w:eastAsia="zh-CN"/>
        </w:rPr>
        <w:t>eMTC</w:t>
      </w:r>
      <w:proofErr w:type="spellEnd"/>
      <w:r w:rsidRPr="00372FF6">
        <w:rPr>
          <w:lang w:eastAsia="zh-CN"/>
        </w:rPr>
        <w:t xml:space="preserve"> CE mode B, r</w:t>
      </w:r>
      <w:r w:rsidRPr="00372FF6">
        <w:t xml:space="preserve">educe 1bit of </w:t>
      </w:r>
      <w:r w:rsidRPr="00372FF6">
        <w:rPr>
          <w:lang w:eastAsia="zh-CN"/>
        </w:rPr>
        <w:t>legacy</w:t>
      </w:r>
      <w:r w:rsidRPr="00372FF6">
        <w:t xml:space="preserve"> </w:t>
      </w:r>
      <w:r w:rsidRPr="00372FF6">
        <w:rPr>
          <w:lang w:eastAsia="zh-CN"/>
        </w:rPr>
        <w:t>“</w:t>
      </w:r>
      <w:r w:rsidRPr="00372FF6">
        <w:t>HARQ-ACK resource offset</w:t>
      </w:r>
      <w:r w:rsidRPr="00372FF6">
        <w:rPr>
          <w:lang w:eastAsia="zh-CN"/>
        </w:rPr>
        <w:t>”</w:t>
      </w:r>
      <w:r w:rsidRPr="00372FF6">
        <w:t xml:space="preserve"> field and add 1bit new field in DCI format 6-1B to indicate the HARQ feedback enabl</w:t>
      </w:r>
      <w:r w:rsidRPr="00372FF6">
        <w:rPr>
          <w:lang w:eastAsia="zh-CN"/>
        </w:rPr>
        <w:t>ed</w:t>
      </w:r>
      <w:r w:rsidRPr="00372FF6">
        <w:t>/disabl</w:t>
      </w:r>
      <w:r w:rsidRPr="00372FF6">
        <w:rPr>
          <w:lang w:eastAsia="zh-CN"/>
        </w:rPr>
        <w:t>ed</w:t>
      </w:r>
    </w:p>
    <w:p w14:paraId="1A69C8B4" w14:textId="77777777" w:rsidR="00F922D9" w:rsidRPr="00372FF6" w:rsidRDefault="00F922D9" w:rsidP="00F922D9">
      <w:pPr>
        <w:pStyle w:val="ListParagraph"/>
        <w:numPr>
          <w:ilvl w:val="3"/>
          <w:numId w:val="11"/>
        </w:numPr>
        <w:rPr>
          <w:lang w:eastAsia="zh-CN"/>
        </w:rPr>
      </w:pPr>
      <w:r w:rsidRPr="00372FF6">
        <w:rPr>
          <w:lang w:eastAsia="zh-CN"/>
        </w:rPr>
        <w:t>FFS: detailed for interpreting of the reduced “HARQ-ACK resource offset” field</w:t>
      </w:r>
    </w:p>
    <w:p w14:paraId="67455218" w14:textId="77777777" w:rsidR="00F922D9" w:rsidRPr="00372FF6" w:rsidRDefault="00F922D9" w:rsidP="00F922D9">
      <w:pPr>
        <w:pStyle w:val="ListParagraph"/>
        <w:numPr>
          <w:ilvl w:val="2"/>
          <w:numId w:val="11"/>
        </w:numPr>
      </w:pPr>
      <w:r w:rsidRPr="00372FF6">
        <w:t xml:space="preserve">For </w:t>
      </w:r>
      <w:proofErr w:type="spellStart"/>
      <w:r w:rsidRPr="00372FF6">
        <w:t>NBIoT</w:t>
      </w:r>
      <w:proofErr w:type="spellEnd"/>
      <w:r w:rsidRPr="00372FF6">
        <w:t xml:space="preserve">, </w:t>
      </w:r>
      <w:r w:rsidRPr="00372FF6">
        <w:rPr>
          <w:lang w:eastAsia="zh-CN"/>
        </w:rPr>
        <w:t>r</w:t>
      </w:r>
      <w:r w:rsidRPr="00372FF6">
        <w:t xml:space="preserve">educe 1bit of </w:t>
      </w:r>
      <w:r w:rsidRPr="00372FF6">
        <w:rPr>
          <w:lang w:eastAsia="zh-CN"/>
        </w:rPr>
        <w:t>legacy</w:t>
      </w:r>
      <w:r w:rsidRPr="00372FF6">
        <w:t xml:space="preserve"> </w:t>
      </w:r>
      <w:r w:rsidRPr="00372FF6">
        <w:rPr>
          <w:lang w:eastAsia="zh-CN"/>
        </w:rPr>
        <w:t>“</w:t>
      </w:r>
      <w:r w:rsidRPr="00372FF6">
        <w:t>HARQ-ACK resource</w:t>
      </w:r>
      <w:r w:rsidRPr="00372FF6">
        <w:rPr>
          <w:lang w:eastAsia="zh-CN"/>
        </w:rPr>
        <w:t>”</w:t>
      </w:r>
      <w:r w:rsidRPr="00372FF6">
        <w:t xml:space="preserve"> field and add 1bit new field in DCI format </w:t>
      </w:r>
      <w:r w:rsidRPr="00372FF6">
        <w:rPr>
          <w:lang w:eastAsia="zh-CN"/>
        </w:rPr>
        <w:t>N</w:t>
      </w:r>
      <w:r w:rsidRPr="00372FF6">
        <w:t>1 to indicate the HARQ feedback enabl</w:t>
      </w:r>
      <w:r w:rsidRPr="00372FF6">
        <w:rPr>
          <w:lang w:eastAsia="zh-CN"/>
        </w:rPr>
        <w:t>ed</w:t>
      </w:r>
      <w:r w:rsidRPr="00372FF6">
        <w:t>/disabl</w:t>
      </w:r>
      <w:r w:rsidRPr="00372FF6">
        <w:rPr>
          <w:lang w:eastAsia="zh-CN"/>
        </w:rPr>
        <w:t>ed</w:t>
      </w:r>
    </w:p>
    <w:p w14:paraId="696B3F1A" w14:textId="77777777" w:rsidR="00F922D9" w:rsidRPr="00372FF6" w:rsidRDefault="00F922D9" w:rsidP="00F922D9">
      <w:pPr>
        <w:pStyle w:val="ListParagraph"/>
        <w:numPr>
          <w:ilvl w:val="3"/>
          <w:numId w:val="11"/>
        </w:numPr>
        <w:rPr>
          <w:lang w:eastAsia="zh-CN"/>
        </w:rPr>
      </w:pPr>
      <w:r w:rsidRPr="00372FF6">
        <w:rPr>
          <w:lang w:eastAsia="zh-CN"/>
        </w:rPr>
        <w:t>FFS: detailed for interpreting of the reduced “HARQ-ACK resource” field</w:t>
      </w:r>
    </w:p>
    <w:p w14:paraId="5260C739" w14:textId="77777777" w:rsidR="00F922D9" w:rsidRPr="00372FF6" w:rsidRDefault="00F922D9" w:rsidP="00F922D9">
      <w:pPr>
        <w:pStyle w:val="ListParagraph"/>
        <w:numPr>
          <w:ilvl w:val="1"/>
          <w:numId w:val="11"/>
        </w:numPr>
        <w:rPr>
          <w:lang w:val="en-US"/>
        </w:rPr>
      </w:pPr>
      <w:r w:rsidRPr="00372FF6">
        <w:rPr>
          <w:lang w:val="en-US"/>
        </w:rPr>
        <w:t>Option 2D: Other indication by reusing/reinterpreting existing field</w:t>
      </w:r>
    </w:p>
    <w:bookmarkEnd w:id="2"/>
    <w:p w14:paraId="4A29C412" w14:textId="77777777" w:rsidR="00B05CC9" w:rsidRPr="00F922D9" w:rsidRDefault="00B05CC9" w:rsidP="00085CDB">
      <w:pPr>
        <w:rPr>
          <w:lang w:val="en-US"/>
        </w:rPr>
      </w:pPr>
    </w:p>
    <w:p w14:paraId="193BB232" w14:textId="2792D9E4" w:rsidR="00A012A0" w:rsidRDefault="00085CDB" w:rsidP="00085CDB">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7F4C06C0" w14:textId="77777777" w:rsidR="00482BA8" w:rsidRPr="008C221F" w:rsidRDefault="00482BA8" w:rsidP="008C221F">
      <w:pPr>
        <w:rPr>
          <w:b/>
          <w:bCs/>
        </w:rPr>
      </w:pPr>
    </w:p>
    <w:p w14:paraId="1E3439D2" w14:textId="549AE350" w:rsidR="00827270" w:rsidRPr="00827270" w:rsidRDefault="00827270" w:rsidP="008C221F">
      <w:pPr>
        <w:spacing w:after="0"/>
        <w:rPr>
          <w:b/>
          <w:bCs/>
          <w:lang w:eastAsia="x-none"/>
        </w:rPr>
      </w:pPr>
    </w:p>
    <w:p w14:paraId="3EC8E5B9" w14:textId="64EB658C" w:rsidR="00827270" w:rsidRDefault="00827270" w:rsidP="00827270">
      <w:pPr>
        <w:pStyle w:val="Heading1"/>
        <w:numPr>
          <w:ilvl w:val="0"/>
          <w:numId w:val="1"/>
        </w:numPr>
        <w:tabs>
          <w:tab w:val="num" w:pos="720"/>
        </w:tabs>
        <w:ind w:left="720" w:hanging="720"/>
        <w:jc w:val="both"/>
      </w:pPr>
      <w:r>
        <w:t xml:space="preserve">“Override” </w:t>
      </w:r>
      <w:proofErr w:type="spellStart"/>
      <w:r>
        <w:t>behavior</w:t>
      </w:r>
      <w:proofErr w:type="spellEnd"/>
      <w:r>
        <w:t xml:space="preserve"> and DCI design</w:t>
      </w:r>
    </w:p>
    <w:p w14:paraId="0118C988" w14:textId="41CCA410" w:rsidR="0068284D" w:rsidRDefault="00827270" w:rsidP="00126D76">
      <w:pPr>
        <w:rPr>
          <w:lang w:val="en-US" w:eastAsia="x-none"/>
        </w:rPr>
      </w:pPr>
      <w:r>
        <w:t>One of the points for further study from the RAN1#11</w:t>
      </w:r>
      <w:r w:rsidR="00B05CC9">
        <w:t>2</w:t>
      </w:r>
      <w:r>
        <w:t xml:space="preserve"> working assumption is the </w:t>
      </w:r>
      <w:r w:rsidR="00126D76">
        <w:t xml:space="preserve">DCI design and . </w:t>
      </w:r>
      <w:r w:rsidR="00F45B82">
        <w:rPr>
          <w:lang w:val="en-US" w:eastAsia="x-none"/>
        </w:rPr>
        <w:t xml:space="preserve">In our view, there are several benefits to only allow DCI override for RRC-disabled </w:t>
      </w:r>
      <w:r w:rsidR="008970DC">
        <w:rPr>
          <w:lang w:val="en-US" w:eastAsia="x-none"/>
        </w:rPr>
        <w:t xml:space="preserve">HARQ </w:t>
      </w:r>
      <w:r w:rsidR="00F45B82">
        <w:rPr>
          <w:lang w:val="en-US" w:eastAsia="x-none"/>
        </w:rPr>
        <w:t>processes</w:t>
      </w:r>
      <w:r w:rsidR="008970DC">
        <w:rPr>
          <w:lang w:val="en-US" w:eastAsia="x-none"/>
        </w:rPr>
        <w:t xml:space="preserve"> but not for RRC-enabled HARQ process</w:t>
      </w:r>
      <w:r w:rsidR="00F45B82">
        <w:rPr>
          <w:lang w:val="en-US" w:eastAsia="x-none"/>
        </w:rPr>
        <w:t>:</w:t>
      </w:r>
      <w:r w:rsidR="00700F48">
        <w:rPr>
          <w:lang w:val="en-US" w:eastAsia="x-none"/>
        </w:rPr>
        <w:br/>
      </w:r>
    </w:p>
    <w:p w14:paraId="65433325" w14:textId="7DCF98CC" w:rsidR="00F45B82" w:rsidRDefault="00F45B82">
      <w:pPr>
        <w:pStyle w:val="ListParagraph"/>
        <w:numPr>
          <w:ilvl w:val="0"/>
          <w:numId w:val="7"/>
        </w:numPr>
        <w:spacing w:after="0"/>
        <w:rPr>
          <w:lang w:val="en-US" w:eastAsia="x-none"/>
        </w:rPr>
      </w:pPr>
      <w:r>
        <w:rPr>
          <w:lang w:val="en-US" w:eastAsia="x-none"/>
        </w:rPr>
        <w:t xml:space="preserve">One of the use cases of dynamic override is to allow the </w:t>
      </w:r>
      <w:proofErr w:type="spellStart"/>
      <w:r>
        <w:rPr>
          <w:lang w:val="en-US" w:eastAsia="x-none"/>
        </w:rPr>
        <w:t>eNB</w:t>
      </w:r>
      <w:proofErr w:type="spellEnd"/>
      <w:r>
        <w:rPr>
          <w:lang w:val="en-US" w:eastAsia="x-none"/>
        </w:rPr>
        <w:t xml:space="preserve"> to get some sparse HARQ-ACK for link adaptation purposes</w:t>
      </w:r>
      <w:r w:rsidR="00A63318">
        <w:rPr>
          <w:lang w:val="en-US" w:eastAsia="x-none"/>
        </w:rPr>
        <w:t xml:space="preserve"> (e.g. for outer loop adjustment)</w:t>
      </w:r>
      <w:r>
        <w:rPr>
          <w:lang w:val="en-US" w:eastAsia="x-none"/>
        </w:rPr>
        <w:t xml:space="preserve">. In this case, the existing timers and procedures will follow HARQ disabled (the </w:t>
      </w:r>
      <w:proofErr w:type="spellStart"/>
      <w:r>
        <w:rPr>
          <w:lang w:val="en-US" w:eastAsia="x-none"/>
        </w:rPr>
        <w:t>eNB</w:t>
      </w:r>
      <w:proofErr w:type="spellEnd"/>
      <w:r>
        <w:rPr>
          <w:lang w:val="en-US" w:eastAsia="x-none"/>
        </w:rPr>
        <w:t xml:space="preserve"> will not trigger a retransmission based on HARQ-ACK</w:t>
      </w:r>
      <w:r w:rsidR="008F192C">
        <w:rPr>
          <w:lang w:val="en-US" w:eastAsia="x-none"/>
        </w:rPr>
        <w:t>).</w:t>
      </w:r>
      <w:r w:rsidR="00B05CC9">
        <w:rPr>
          <w:lang w:val="en-US" w:eastAsia="x-none"/>
        </w:rPr>
        <w:br/>
      </w:r>
    </w:p>
    <w:p w14:paraId="19AF96D0" w14:textId="14B02288" w:rsidR="008F192C" w:rsidRDefault="008F192C">
      <w:pPr>
        <w:pStyle w:val="ListParagraph"/>
        <w:numPr>
          <w:ilvl w:val="0"/>
          <w:numId w:val="7"/>
        </w:numPr>
        <w:spacing w:after="0"/>
        <w:rPr>
          <w:lang w:val="en-US" w:eastAsia="x-none"/>
        </w:rPr>
      </w:pPr>
      <w:r>
        <w:rPr>
          <w:lang w:val="en-US" w:eastAsia="x-none"/>
        </w:rPr>
        <w:t xml:space="preserve">Regarding scheduling flexibility and DCI overhead, it would be desirable to keep the DCI as compact as possible (potentially without additional fields) while, at the same time, keep as much flexibility as Rel-17. One potential solution would be to support full flexibility for HARQ-enabled processes while slightly reducing the flexibility for HARQ-disabled processes. For instance, one of the entries of the </w:t>
      </w:r>
      <w:r w:rsidR="002B329E">
        <w:rPr>
          <w:lang w:val="en-US" w:eastAsia="x-none"/>
        </w:rPr>
        <w:t>2-bit</w:t>
      </w:r>
      <w:r w:rsidR="00DB7678">
        <w:rPr>
          <w:lang w:val="en-US" w:eastAsia="x-none"/>
        </w:rPr>
        <w:t xml:space="preserve"> </w:t>
      </w:r>
      <w:r>
        <w:rPr>
          <w:lang w:val="en-US" w:eastAsia="x-none"/>
        </w:rPr>
        <w:t>HARQ-ACK resource offset</w:t>
      </w:r>
      <w:r w:rsidR="002B329E">
        <w:rPr>
          <w:lang w:val="en-US" w:eastAsia="x-none"/>
        </w:rPr>
        <w:t xml:space="preserve"> field</w:t>
      </w:r>
      <w:r>
        <w:rPr>
          <w:lang w:val="en-US" w:eastAsia="x-none"/>
        </w:rPr>
        <w:t xml:space="preserve"> (for </w:t>
      </w:r>
      <w:proofErr w:type="spellStart"/>
      <w:r>
        <w:rPr>
          <w:lang w:val="en-US" w:eastAsia="x-none"/>
        </w:rPr>
        <w:t>eMTC</w:t>
      </w:r>
      <w:proofErr w:type="spellEnd"/>
      <w:r>
        <w:rPr>
          <w:lang w:val="en-US" w:eastAsia="x-none"/>
        </w:rPr>
        <w:t>) or</w:t>
      </w:r>
      <w:r w:rsidR="002B329E">
        <w:rPr>
          <w:lang w:val="en-US" w:eastAsia="x-none"/>
        </w:rPr>
        <w:t xml:space="preserve"> 4-bit</w:t>
      </w:r>
      <w:r>
        <w:rPr>
          <w:lang w:val="en-US" w:eastAsia="x-none"/>
        </w:rPr>
        <w:t xml:space="preserve"> HARQ-ACK resource field (for NB-IoT)</w:t>
      </w:r>
      <w:r w:rsidR="00477208">
        <w:rPr>
          <w:lang w:val="en-US" w:eastAsia="x-none"/>
        </w:rPr>
        <w:t xml:space="preserve"> in DCI</w:t>
      </w:r>
      <w:r>
        <w:rPr>
          <w:lang w:val="en-US" w:eastAsia="x-none"/>
        </w:rPr>
        <w:t xml:space="preserve"> can be reserved to indicate “HARQ disabled”, while the remaining ones (3 or 15, respectively) can be used to indicate </w:t>
      </w:r>
      <w:r w:rsidR="00A63318">
        <w:rPr>
          <w:lang w:val="en-US" w:eastAsia="x-none"/>
        </w:rPr>
        <w:t>the corresponding HARQ-ACK resource</w:t>
      </w:r>
      <w:r w:rsidR="001B18A7">
        <w:rPr>
          <w:lang w:val="en-US" w:eastAsia="x-none"/>
        </w:rPr>
        <w:t xml:space="preserve"> assuming “HARQ enabled”</w:t>
      </w:r>
      <w:r w:rsidR="00A63318">
        <w:rPr>
          <w:lang w:val="en-US" w:eastAsia="x-none"/>
        </w:rPr>
        <w:t>.</w:t>
      </w:r>
      <w:r w:rsidR="001A010B">
        <w:rPr>
          <w:lang w:val="en-US" w:eastAsia="x-none"/>
        </w:rPr>
        <w:t xml:space="preserve"> If HARQ process is RRC-enabled, </w:t>
      </w:r>
      <w:r w:rsidR="00486581">
        <w:rPr>
          <w:lang w:val="en-US" w:eastAsia="x-none"/>
        </w:rPr>
        <w:t xml:space="preserve">there </w:t>
      </w:r>
      <w:r w:rsidR="005941EE">
        <w:rPr>
          <w:lang w:val="en-US" w:eastAsia="x-none"/>
        </w:rPr>
        <w:t xml:space="preserve">no change in </w:t>
      </w:r>
      <w:r w:rsidR="006F407F">
        <w:rPr>
          <w:lang w:val="en-US" w:eastAsia="x-none"/>
        </w:rPr>
        <w:t xml:space="preserve">the </w:t>
      </w:r>
      <w:r w:rsidR="005941EE">
        <w:rPr>
          <w:lang w:val="en-US" w:eastAsia="x-none"/>
        </w:rPr>
        <w:t>DCI</w:t>
      </w:r>
      <w:r w:rsidR="006F407F">
        <w:rPr>
          <w:lang w:val="en-US" w:eastAsia="x-none"/>
        </w:rPr>
        <w:t xml:space="preserve"> fields to keep the same flexibility of HARQ-ACK resources</w:t>
      </w:r>
      <w:r w:rsidR="005941EE">
        <w:rPr>
          <w:lang w:val="en-US" w:eastAsia="x-none"/>
        </w:rPr>
        <w:t xml:space="preserve">. </w:t>
      </w:r>
    </w:p>
    <w:p w14:paraId="442983DD" w14:textId="77777777" w:rsidR="008A4007" w:rsidRDefault="008A4007" w:rsidP="008A4007">
      <w:pPr>
        <w:pStyle w:val="ListParagraph"/>
        <w:spacing w:after="0"/>
        <w:rPr>
          <w:lang w:val="en-US" w:eastAsia="x-none"/>
        </w:rPr>
      </w:pPr>
    </w:p>
    <w:p w14:paraId="406F9B93" w14:textId="05291894" w:rsidR="008A4007" w:rsidRDefault="008A4007">
      <w:pPr>
        <w:pStyle w:val="ListParagraph"/>
        <w:numPr>
          <w:ilvl w:val="0"/>
          <w:numId w:val="7"/>
        </w:numPr>
        <w:spacing w:after="0"/>
        <w:rPr>
          <w:lang w:val="en-US" w:eastAsia="x-none"/>
        </w:rPr>
      </w:pPr>
      <w:r>
        <w:rPr>
          <w:lang w:val="en-US" w:eastAsia="x-none"/>
        </w:rPr>
        <w:t xml:space="preserve">There is one additional benefit (apart from overhead) of reusing an existing field vs adding an additional bit to the DCI: in the period right after receiving an RRC reconfiguration disabling HARQ-ACK feedback, there will be ambiguity on what configuration the UE is using. This issue is exacerbated by the large RTT in NTN (where the HARQ-ACK at the </w:t>
      </w:r>
      <w:proofErr w:type="spellStart"/>
      <w:r>
        <w:rPr>
          <w:lang w:val="en-US" w:eastAsia="x-none"/>
        </w:rPr>
        <w:t>eNB</w:t>
      </w:r>
      <w:proofErr w:type="spellEnd"/>
      <w:r>
        <w:rPr>
          <w:lang w:val="en-US" w:eastAsia="x-none"/>
        </w:rPr>
        <w:t xml:space="preserve"> may be received long after the UE applies the RRC reconfiguration). During this period, the </w:t>
      </w:r>
      <w:proofErr w:type="spellStart"/>
      <w:r>
        <w:rPr>
          <w:lang w:val="en-US" w:eastAsia="x-none"/>
        </w:rPr>
        <w:t>eNB</w:t>
      </w:r>
      <w:proofErr w:type="spellEnd"/>
      <w:r>
        <w:rPr>
          <w:lang w:val="en-US" w:eastAsia="x-none"/>
        </w:rPr>
        <w:t xml:space="preserve"> could use the common codepoints to schedule (N)PDSCH</w:t>
      </w:r>
      <w:r w:rsidR="00126D76">
        <w:rPr>
          <w:lang w:val="en-US" w:eastAsia="x-none"/>
        </w:rPr>
        <w:t>. With an additional bit, this is not possible in general.</w:t>
      </w:r>
    </w:p>
    <w:p w14:paraId="7051AF20" w14:textId="77777777" w:rsidR="00126D76" w:rsidRPr="00126D76" w:rsidRDefault="00126D76" w:rsidP="00126D76">
      <w:pPr>
        <w:pStyle w:val="ListParagraph"/>
        <w:rPr>
          <w:lang w:val="en-US" w:eastAsia="x-none"/>
        </w:rPr>
      </w:pPr>
    </w:p>
    <w:p w14:paraId="43C79F57" w14:textId="77777777" w:rsidR="00126D76" w:rsidRDefault="00126D76" w:rsidP="00126D76">
      <w:pPr>
        <w:spacing w:after="0"/>
        <w:rPr>
          <w:lang w:val="en-US" w:eastAsia="x-none"/>
        </w:rPr>
      </w:pPr>
    </w:p>
    <w:p w14:paraId="14A09A71" w14:textId="76AF727A" w:rsidR="00126D76" w:rsidRPr="00126D76" w:rsidRDefault="00126D76" w:rsidP="00126D76">
      <w:pPr>
        <w:spacing w:after="0"/>
        <w:rPr>
          <w:lang w:val="en-US" w:eastAsia="x-none"/>
        </w:rPr>
      </w:pPr>
      <w:r>
        <w:rPr>
          <w:lang w:val="en-US" w:eastAsia="x-none"/>
        </w:rPr>
        <w:lastRenderedPageBreak/>
        <w:t>Therefore we make the following proposal:</w:t>
      </w:r>
    </w:p>
    <w:p w14:paraId="7D7356E0" w14:textId="4CD8DC21" w:rsidR="0068284D" w:rsidRDefault="0068284D" w:rsidP="008C221F">
      <w:pPr>
        <w:spacing w:after="0"/>
        <w:rPr>
          <w:b/>
          <w:bCs/>
          <w:lang w:val="en-US" w:eastAsia="x-none"/>
        </w:rPr>
      </w:pPr>
    </w:p>
    <w:p w14:paraId="0E4759E5" w14:textId="62505A7D" w:rsidR="0068284D" w:rsidRDefault="0068284D" w:rsidP="008C221F">
      <w:pPr>
        <w:spacing w:after="0"/>
        <w:rPr>
          <w:b/>
          <w:bCs/>
          <w:lang w:val="en-US" w:eastAsia="x-none"/>
        </w:rPr>
      </w:pPr>
    </w:p>
    <w:p w14:paraId="3FAC655F" w14:textId="05FFA1F3" w:rsidR="0068284D" w:rsidRDefault="0068284D" w:rsidP="008C221F">
      <w:pPr>
        <w:spacing w:after="0"/>
        <w:rPr>
          <w:b/>
          <w:bCs/>
          <w:lang w:val="en-US" w:eastAsia="x-none"/>
        </w:rPr>
      </w:pPr>
      <w:r w:rsidRPr="0068284D">
        <w:rPr>
          <w:b/>
          <w:bCs/>
          <w:u w:val="single"/>
          <w:lang w:val="en-US" w:eastAsia="x-none"/>
        </w:rPr>
        <w:t xml:space="preserve">Proposal </w:t>
      </w:r>
      <w:r w:rsidR="00126D76">
        <w:rPr>
          <w:b/>
          <w:bCs/>
          <w:u w:val="single"/>
          <w:lang w:val="en-US" w:eastAsia="x-none"/>
        </w:rPr>
        <w:t>1</w:t>
      </w:r>
      <w:r w:rsidRPr="0068284D">
        <w:rPr>
          <w:b/>
          <w:bCs/>
          <w:u w:val="single"/>
          <w:lang w:val="en-US" w:eastAsia="x-none"/>
        </w:rPr>
        <w:t>:</w:t>
      </w:r>
      <w:r>
        <w:rPr>
          <w:b/>
          <w:bCs/>
          <w:lang w:val="en-US" w:eastAsia="x-none"/>
        </w:rPr>
        <w:t xml:space="preserve"> </w:t>
      </w:r>
      <w:r w:rsidR="00A63318">
        <w:rPr>
          <w:b/>
          <w:bCs/>
          <w:lang w:val="en-US" w:eastAsia="x-none"/>
        </w:rPr>
        <w:t>When</w:t>
      </w:r>
      <w:r>
        <w:rPr>
          <w:b/>
          <w:bCs/>
          <w:lang w:val="en-US" w:eastAsia="x-none"/>
        </w:rPr>
        <w:t xml:space="preserve"> Option 3</w:t>
      </w:r>
      <w:r w:rsidR="008A4007">
        <w:rPr>
          <w:b/>
          <w:bCs/>
          <w:lang w:val="en-US" w:eastAsia="x-none"/>
        </w:rPr>
        <w:t xml:space="preserve"> and Option 1 are</w:t>
      </w:r>
      <w:r w:rsidR="00A63318">
        <w:rPr>
          <w:b/>
          <w:bCs/>
          <w:lang w:val="en-US" w:eastAsia="x-none"/>
        </w:rPr>
        <w:t xml:space="preserve"> configured</w:t>
      </w:r>
      <w:r>
        <w:rPr>
          <w:b/>
          <w:bCs/>
          <w:lang w:val="en-US" w:eastAsia="x-none"/>
        </w:rPr>
        <w:t>, DCI override is only applied to semi-statically HARQ disabled processes</w:t>
      </w:r>
      <w:r w:rsidR="00F922D9">
        <w:rPr>
          <w:b/>
          <w:bCs/>
          <w:lang w:val="en-US" w:eastAsia="x-none"/>
        </w:rPr>
        <w:t xml:space="preserve"> (Option A-1)</w:t>
      </w:r>
      <w:r>
        <w:rPr>
          <w:b/>
          <w:bCs/>
          <w:lang w:val="en-US" w:eastAsia="x-none"/>
        </w:rPr>
        <w:t>:</w:t>
      </w:r>
    </w:p>
    <w:p w14:paraId="16F60AAE" w14:textId="4D217DAC" w:rsidR="0068284D" w:rsidRDefault="0068284D">
      <w:pPr>
        <w:pStyle w:val="ListParagraph"/>
        <w:numPr>
          <w:ilvl w:val="0"/>
          <w:numId w:val="6"/>
        </w:numPr>
        <w:spacing w:after="0"/>
        <w:rPr>
          <w:b/>
          <w:bCs/>
          <w:lang w:val="en-US" w:eastAsia="x-none"/>
        </w:rPr>
      </w:pPr>
      <w:r>
        <w:rPr>
          <w:b/>
          <w:bCs/>
          <w:lang w:val="en-US" w:eastAsia="x-none"/>
        </w:rPr>
        <w:t xml:space="preserve">For a DCI scheduling a HARQ process that is </w:t>
      </w:r>
      <w:proofErr w:type="spellStart"/>
      <w:r>
        <w:rPr>
          <w:b/>
          <w:bCs/>
          <w:lang w:val="en-US" w:eastAsia="x-none"/>
        </w:rPr>
        <w:t>semistatically</w:t>
      </w:r>
      <w:proofErr w:type="spellEnd"/>
      <w:r>
        <w:rPr>
          <w:b/>
          <w:bCs/>
          <w:lang w:val="en-US" w:eastAsia="x-none"/>
        </w:rPr>
        <w:t xml:space="preserve"> disabled, one of the entries of HARQ-ACK resource field or HARQ-ACK resource offset field indicate HARQ disabled. The remaining entries indicate the HARQ-ACK resource</w:t>
      </w:r>
      <w:r w:rsidR="008A4007">
        <w:rPr>
          <w:b/>
          <w:bCs/>
          <w:lang w:val="en-US" w:eastAsia="x-none"/>
        </w:rPr>
        <w:t xml:space="preserve"> (Option 2A)</w:t>
      </w:r>
    </w:p>
    <w:p w14:paraId="20B2CDA3" w14:textId="236A0B78" w:rsidR="0068284D" w:rsidRDefault="0068284D">
      <w:pPr>
        <w:pStyle w:val="ListParagraph"/>
        <w:numPr>
          <w:ilvl w:val="0"/>
          <w:numId w:val="6"/>
        </w:numPr>
        <w:spacing w:after="0"/>
        <w:rPr>
          <w:b/>
          <w:bCs/>
          <w:lang w:val="en-US" w:eastAsia="x-none"/>
        </w:rPr>
      </w:pPr>
      <w:r>
        <w:rPr>
          <w:b/>
          <w:bCs/>
          <w:lang w:val="en-US" w:eastAsia="x-none"/>
        </w:rPr>
        <w:t xml:space="preserve">For a DCI scheduling a HARQ process that is </w:t>
      </w:r>
      <w:proofErr w:type="spellStart"/>
      <w:r>
        <w:rPr>
          <w:b/>
          <w:bCs/>
          <w:lang w:val="en-US" w:eastAsia="x-none"/>
        </w:rPr>
        <w:t>semistatically</w:t>
      </w:r>
      <w:proofErr w:type="spellEnd"/>
      <w:r>
        <w:rPr>
          <w:b/>
          <w:bCs/>
          <w:lang w:val="en-US" w:eastAsia="x-none"/>
        </w:rPr>
        <w:t xml:space="preserve"> enabled, the UE interprets the DCI as in Rel-17.</w:t>
      </w:r>
    </w:p>
    <w:p w14:paraId="3646CDB1" w14:textId="1902E90F" w:rsidR="00A63318" w:rsidRDefault="00A63318" w:rsidP="00A63318">
      <w:pPr>
        <w:spacing w:after="0"/>
        <w:rPr>
          <w:b/>
          <w:bCs/>
          <w:lang w:val="en-US" w:eastAsia="x-none"/>
        </w:rPr>
      </w:pPr>
    </w:p>
    <w:p w14:paraId="1FB39874" w14:textId="768CD7FD" w:rsidR="00A63318" w:rsidRPr="00A63318" w:rsidRDefault="00A63318" w:rsidP="00A63318">
      <w:pPr>
        <w:spacing w:after="0"/>
        <w:rPr>
          <w:lang w:val="en-US" w:eastAsia="x-none"/>
        </w:rPr>
      </w:pPr>
      <w:r w:rsidRPr="00A63318">
        <w:rPr>
          <w:lang w:val="en-US" w:eastAsia="x-none"/>
        </w:rPr>
        <w:t xml:space="preserve">In line with the </w:t>
      </w:r>
      <w:r>
        <w:rPr>
          <w:lang w:val="en-US" w:eastAsia="x-none"/>
        </w:rPr>
        <w:t xml:space="preserve">use case described above on outer loop adjustment, in this case the UE will send HARQ-ACK and the </w:t>
      </w:r>
      <w:proofErr w:type="spellStart"/>
      <w:r>
        <w:rPr>
          <w:lang w:val="en-US" w:eastAsia="x-none"/>
        </w:rPr>
        <w:t>eNB</w:t>
      </w:r>
      <w:proofErr w:type="spellEnd"/>
      <w:r>
        <w:rPr>
          <w:lang w:val="en-US" w:eastAsia="x-none"/>
        </w:rPr>
        <w:t xml:space="preserve"> will re-scheduled the same HARQ process ID (either a blind retransmission or a new transmission) before an RTT. This operation is shown in Figure 1.</w:t>
      </w:r>
    </w:p>
    <w:p w14:paraId="4FDCD72D" w14:textId="2D50885B" w:rsidR="0068284D" w:rsidRDefault="0068284D" w:rsidP="0068284D">
      <w:pPr>
        <w:spacing w:after="0"/>
        <w:rPr>
          <w:b/>
          <w:bCs/>
          <w:lang w:val="en-US" w:eastAsia="x-none"/>
        </w:rPr>
      </w:pPr>
    </w:p>
    <w:p w14:paraId="058BCC1A" w14:textId="1A1343E8" w:rsidR="008F192C" w:rsidRDefault="008F192C" w:rsidP="0068284D">
      <w:pPr>
        <w:spacing w:after="0"/>
        <w:rPr>
          <w:b/>
          <w:bCs/>
          <w:lang w:val="en-US" w:eastAsia="x-none"/>
        </w:rPr>
      </w:pPr>
    </w:p>
    <w:p w14:paraId="1969A7D8" w14:textId="77777777" w:rsidR="008F192C" w:rsidRDefault="008F192C" w:rsidP="008F192C">
      <w:pPr>
        <w:keepNext/>
        <w:spacing w:after="0"/>
      </w:pPr>
      <w:r>
        <w:rPr>
          <w:noProof/>
        </w:rPr>
        <w:drawing>
          <wp:inline distT="0" distB="0" distL="0" distR="0" wp14:anchorId="03A55E89" wp14:editId="2B73C790">
            <wp:extent cx="6120765" cy="916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916940"/>
                    </a:xfrm>
                    <a:prstGeom prst="rect">
                      <a:avLst/>
                    </a:prstGeom>
                  </pic:spPr>
                </pic:pic>
              </a:graphicData>
            </a:graphic>
          </wp:inline>
        </w:drawing>
      </w:r>
    </w:p>
    <w:p w14:paraId="7020CFA7" w14:textId="381A8863" w:rsidR="008F192C" w:rsidRDefault="008F192C" w:rsidP="008F192C">
      <w:pPr>
        <w:pStyle w:val="Caption"/>
      </w:pPr>
      <w:r>
        <w:t xml:space="preserve">Figure </w:t>
      </w:r>
      <w:fldSimple w:instr=" SEQ Figure \* ARABIC ">
        <w:r>
          <w:rPr>
            <w:noProof/>
          </w:rPr>
          <w:t>1</w:t>
        </w:r>
      </w:fldSimple>
      <w:r>
        <w:t xml:space="preserve"> HARQ-ACK feedback enabled for the second (N)PDSCH for link adaptation purposes. The same HARQ process ID can be rescheduled before an RTT. All (N)PDCCH/(N)PDSCH are assumed to be for the same HARQ process ID.</w:t>
      </w:r>
    </w:p>
    <w:p w14:paraId="6CEF0E6F" w14:textId="24C7BD74" w:rsidR="00A63318" w:rsidRDefault="002D2749" w:rsidP="00A63318">
      <w:pPr>
        <w:rPr>
          <w:lang w:val="en-US"/>
        </w:rPr>
      </w:pPr>
      <w:r>
        <w:rPr>
          <w:lang w:val="en-US"/>
        </w:rPr>
        <w:t xml:space="preserve">To enable this operation, the RAN1 specification should be modified accordingly. For instance, the following paragraph would that restricts the usage of the same HARQ process before an RTT + </w:t>
      </w:r>
      <w:proofErr w:type="spellStart"/>
      <w:r>
        <w:rPr>
          <w:lang w:val="en-US"/>
        </w:rPr>
        <w:t>Kmac</w:t>
      </w:r>
      <w:proofErr w:type="spellEnd"/>
      <w:r>
        <w:rPr>
          <w:lang w:val="en-US"/>
        </w:rPr>
        <w:t xml:space="preserve"> should not be applicable if the NPUSCH corresponds to a HARQ process with RRC-disabled feedback:</w:t>
      </w:r>
    </w:p>
    <w:p w14:paraId="1DBBCA28" w14:textId="37502D6C" w:rsidR="002D2749" w:rsidRPr="00A63318" w:rsidRDefault="002D2749" w:rsidP="00A63318">
      <w:pPr>
        <w:rPr>
          <w:lang w:val="en-US"/>
        </w:rPr>
      </w:pPr>
      <w:r>
        <w:rPr>
          <w:noProof/>
        </w:rPr>
        <w:drawing>
          <wp:inline distT="0" distB="0" distL="0" distR="0" wp14:anchorId="19EB5D95" wp14:editId="47E82054">
            <wp:extent cx="6120765" cy="1501140"/>
            <wp:effectExtent l="19050" t="19050" r="13335" b="228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01140"/>
                    </a:xfrm>
                    <a:prstGeom prst="rect">
                      <a:avLst/>
                    </a:prstGeom>
                    <a:ln>
                      <a:solidFill>
                        <a:schemeClr val="accent1"/>
                      </a:solidFill>
                    </a:ln>
                  </pic:spPr>
                </pic:pic>
              </a:graphicData>
            </a:graphic>
          </wp:inline>
        </w:drawing>
      </w:r>
    </w:p>
    <w:p w14:paraId="79F88647" w14:textId="5B74EAC7" w:rsidR="008F192C" w:rsidRDefault="008F192C" w:rsidP="0068284D">
      <w:pPr>
        <w:spacing w:after="0"/>
        <w:rPr>
          <w:b/>
          <w:bCs/>
          <w:lang w:val="en-US" w:eastAsia="x-none"/>
        </w:rPr>
      </w:pPr>
    </w:p>
    <w:p w14:paraId="2F5FB33A" w14:textId="77777777" w:rsidR="002D2749" w:rsidRDefault="002D2749" w:rsidP="0068284D">
      <w:pPr>
        <w:spacing w:after="0"/>
        <w:rPr>
          <w:b/>
          <w:bCs/>
          <w:lang w:val="en-US" w:eastAsia="x-none"/>
        </w:rPr>
      </w:pPr>
    </w:p>
    <w:p w14:paraId="243EAD01" w14:textId="5565E9D6" w:rsidR="0068284D" w:rsidRDefault="0068284D" w:rsidP="0068284D">
      <w:pPr>
        <w:spacing w:after="0"/>
        <w:rPr>
          <w:b/>
          <w:bCs/>
          <w:lang w:val="en-US" w:eastAsia="x-none"/>
        </w:rPr>
      </w:pPr>
      <w:r w:rsidRPr="0068284D">
        <w:rPr>
          <w:b/>
          <w:bCs/>
          <w:u w:val="single"/>
          <w:lang w:val="en-US" w:eastAsia="x-none"/>
        </w:rPr>
        <w:t xml:space="preserve">Proposal </w:t>
      </w:r>
      <w:r w:rsidR="00126D76">
        <w:rPr>
          <w:b/>
          <w:bCs/>
          <w:u w:val="single"/>
          <w:lang w:val="en-US" w:eastAsia="x-none"/>
        </w:rPr>
        <w:t>2</w:t>
      </w:r>
      <w:r w:rsidRPr="0068284D">
        <w:rPr>
          <w:b/>
          <w:bCs/>
          <w:u w:val="single"/>
          <w:lang w:val="en-US" w:eastAsia="x-none"/>
        </w:rPr>
        <w:t>:</w:t>
      </w:r>
      <w:r>
        <w:rPr>
          <w:b/>
          <w:bCs/>
          <w:lang w:val="en-US" w:eastAsia="x-none"/>
        </w:rPr>
        <w:t xml:space="preserve"> For </w:t>
      </w:r>
      <w:r w:rsidR="002D2749">
        <w:rPr>
          <w:b/>
          <w:bCs/>
          <w:lang w:val="en-US" w:eastAsia="x-none"/>
        </w:rPr>
        <w:t xml:space="preserve">a </w:t>
      </w:r>
      <w:r>
        <w:rPr>
          <w:b/>
          <w:bCs/>
          <w:lang w:val="en-US" w:eastAsia="x-none"/>
        </w:rPr>
        <w:t>HARQ</w:t>
      </w:r>
      <w:r w:rsidR="002D2749">
        <w:rPr>
          <w:b/>
          <w:bCs/>
          <w:lang w:val="en-US" w:eastAsia="x-none"/>
        </w:rPr>
        <w:t xml:space="preserve"> process with RRC</w:t>
      </w:r>
      <w:r>
        <w:rPr>
          <w:b/>
          <w:bCs/>
          <w:lang w:val="en-US" w:eastAsia="x-none"/>
        </w:rPr>
        <w:t xml:space="preserve">-disabled </w:t>
      </w:r>
      <w:r w:rsidR="002D2749">
        <w:rPr>
          <w:b/>
          <w:bCs/>
          <w:lang w:val="en-US" w:eastAsia="x-none"/>
        </w:rPr>
        <w:t>feedback, and regardless of whether the feedback is enabled by DCI</w:t>
      </w:r>
      <w:r>
        <w:rPr>
          <w:b/>
          <w:bCs/>
          <w:lang w:val="en-US" w:eastAsia="x-none"/>
        </w:rPr>
        <w:t xml:space="preserve">, </w:t>
      </w:r>
      <w:r w:rsidR="002D2749">
        <w:rPr>
          <w:b/>
          <w:bCs/>
          <w:lang w:val="en-US" w:eastAsia="x-none"/>
        </w:rPr>
        <w:t xml:space="preserve">the rule of not expecting an NPDCCH for the same HARQ process earlier than </w:t>
      </w:r>
      <m:oMath>
        <m:r>
          <m:rPr>
            <m:sty m:val="bi"/>
          </m:rPr>
          <w:rPr>
            <w:rFonts w:ascii="Cambria Math" w:hAnsi="Cambria Math"/>
            <w:lang w:val="en-US" w:eastAsia="x-none"/>
          </w:rPr>
          <m:t>n+</m:t>
        </m:r>
        <m:sSub>
          <m:sSubPr>
            <m:ctrlPr>
              <w:rPr>
                <w:rFonts w:ascii="Cambria Math" w:hAnsi="Cambria Math"/>
                <w:b/>
                <w:bCs/>
                <w:i/>
                <w:lang w:val="en-US" w:eastAsia="x-none"/>
              </w:rPr>
            </m:ctrlPr>
          </m:sSubPr>
          <m:e>
            <m:r>
              <m:rPr>
                <m:sty m:val="bi"/>
              </m:rPr>
              <w:rPr>
                <w:rFonts w:ascii="Cambria Math" w:hAnsi="Cambria Math"/>
                <w:lang w:val="en-US" w:eastAsia="x-none"/>
              </w:rPr>
              <m:t>K</m:t>
            </m:r>
          </m:e>
          <m:sub>
            <m:r>
              <m:rPr>
                <m:sty m:val="b"/>
              </m:rPr>
              <w:rPr>
                <w:rFonts w:ascii="Cambria Math" w:hAnsi="Cambria Math"/>
                <w:lang w:val="en-US" w:eastAsia="x-none"/>
              </w:rPr>
              <m:t>mac</m:t>
            </m:r>
          </m:sub>
        </m:sSub>
        <m:r>
          <m:rPr>
            <m:sty m:val="bi"/>
          </m:rPr>
          <w:rPr>
            <w:rFonts w:ascii="Cambria Math" w:hAnsi="Cambria Math"/>
            <w:lang w:val="en-US" w:eastAsia="x-none"/>
          </w:rPr>
          <m:t>+3</m:t>
        </m:r>
      </m:oMath>
      <w:r w:rsidR="002D2749">
        <w:rPr>
          <w:b/>
          <w:bCs/>
          <w:lang w:val="en-US" w:eastAsia="x-none"/>
        </w:rPr>
        <w:t xml:space="preserve"> does not apply.</w:t>
      </w:r>
    </w:p>
    <w:p w14:paraId="18BC1178" w14:textId="77777777" w:rsidR="00A63318" w:rsidRPr="0068284D" w:rsidRDefault="00A63318" w:rsidP="0068284D">
      <w:pPr>
        <w:spacing w:after="0"/>
        <w:rPr>
          <w:b/>
          <w:bCs/>
          <w:lang w:val="en-US" w:eastAsia="x-none"/>
        </w:rPr>
      </w:pPr>
    </w:p>
    <w:p w14:paraId="50E89E02" w14:textId="60634027" w:rsidR="008C221F" w:rsidRPr="00E70722" w:rsidRDefault="008C221F" w:rsidP="008C221F">
      <w:pPr>
        <w:pStyle w:val="Heading1"/>
        <w:numPr>
          <w:ilvl w:val="0"/>
          <w:numId w:val="1"/>
        </w:numPr>
        <w:tabs>
          <w:tab w:val="num" w:pos="720"/>
        </w:tabs>
        <w:ind w:left="720" w:hanging="720"/>
        <w:jc w:val="both"/>
      </w:pPr>
      <w:r>
        <w:t xml:space="preserve">Impact </w:t>
      </w:r>
      <w:r w:rsidR="007B5F2E">
        <w:t xml:space="preserve">on </w:t>
      </w:r>
      <w:r>
        <w:t>Multi-TB scheduling</w:t>
      </w:r>
    </w:p>
    <w:p w14:paraId="0702920A" w14:textId="6297283C" w:rsidR="008C221F" w:rsidRPr="00E026DF" w:rsidRDefault="008C221F" w:rsidP="008C221F">
      <w:r w:rsidRPr="00E026DF">
        <w:t xml:space="preserve">Currently, for </w:t>
      </w:r>
      <w:proofErr w:type="spellStart"/>
      <w:r w:rsidRPr="00E026DF">
        <w:t>eMTC</w:t>
      </w:r>
      <w:proofErr w:type="spellEnd"/>
      <w:r w:rsidRPr="00E026DF">
        <w:t xml:space="preserve"> and NB-IoT, multi-TB scheduling assumes that </w:t>
      </w:r>
      <w:r>
        <w:t xml:space="preserve">all </w:t>
      </w:r>
      <w:r w:rsidRPr="00E026DF">
        <w:t>the TBs scheduled by a multi-TB DCI have HARQ feedback enabled. With the introduction of feedback-less HARQ, RAN1 would need to revisit certain aspects related to multi-TB scheduling, such as how to transmit HARQ feedback for a multi-TB block where some TBs</w:t>
      </w:r>
      <w:r>
        <w:t xml:space="preserve"> </w:t>
      </w:r>
      <w:r w:rsidR="00700F48">
        <w:t xml:space="preserve">may </w:t>
      </w:r>
      <w:r w:rsidRPr="00E026DF">
        <w:t>have feedback enabled, while some others have feedback disabled.</w:t>
      </w:r>
    </w:p>
    <w:p w14:paraId="08A93EE9" w14:textId="46A472B2" w:rsidR="008C221F" w:rsidRDefault="008C221F" w:rsidP="008C221F">
      <w:pPr>
        <w:rPr>
          <w:b/>
          <w:bCs/>
        </w:rPr>
      </w:pPr>
      <w:r w:rsidRPr="008C221F">
        <w:rPr>
          <w:b/>
          <w:bCs/>
          <w:u w:val="single"/>
        </w:rPr>
        <w:t xml:space="preserve">Proposal </w:t>
      </w:r>
      <w:r w:rsidR="00126D76">
        <w:rPr>
          <w:b/>
          <w:bCs/>
          <w:u w:val="single"/>
        </w:rPr>
        <w:t>3</w:t>
      </w:r>
      <w:r w:rsidRPr="008C221F">
        <w:rPr>
          <w:b/>
          <w:bCs/>
        </w:rPr>
        <w:t>:</w:t>
      </w:r>
      <w:r>
        <w:rPr>
          <w:b/>
          <w:bCs/>
        </w:rPr>
        <w:t xml:space="preserve"> RAN1 to discuss the impact of introducing feedback-less HARQ processes on multi-TB scheduling for </w:t>
      </w:r>
      <w:proofErr w:type="spellStart"/>
      <w:r>
        <w:rPr>
          <w:b/>
          <w:bCs/>
        </w:rPr>
        <w:t>eMTC</w:t>
      </w:r>
      <w:proofErr w:type="spellEnd"/>
      <w:r>
        <w:rPr>
          <w:b/>
          <w:bCs/>
        </w:rPr>
        <w:t xml:space="preserve"> and NB-IoT in the context of:</w:t>
      </w:r>
    </w:p>
    <w:p w14:paraId="5FDF29BD" w14:textId="77777777" w:rsidR="008C221F" w:rsidRDefault="008C221F">
      <w:pPr>
        <w:pStyle w:val="ListParagraph"/>
        <w:numPr>
          <w:ilvl w:val="0"/>
          <w:numId w:val="4"/>
        </w:numPr>
        <w:rPr>
          <w:b/>
          <w:bCs/>
        </w:rPr>
      </w:pPr>
      <w:r>
        <w:rPr>
          <w:b/>
          <w:bCs/>
        </w:rPr>
        <w:t>A single DCI scheduling feedback-enabled and feedback-disabled TBs at the same time</w:t>
      </w:r>
    </w:p>
    <w:p w14:paraId="0F51213D" w14:textId="77777777" w:rsidR="008C221F" w:rsidRDefault="008C221F">
      <w:pPr>
        <w:pStyle w:val="ListParagraph"/>
        <w:numPr>
          <w:ilvl w:val="0"/>
          <w:numId w:val="4"/>
        </w:numPr>
        <w:rPr>
          <w:b/>
          <w:bCs/>
        </w:rPr>
      </w:pPr>
      <w:r>
        <w:rPr>
          <w:b/>
          <w:bCs/>
        </w:rPr>
        <w:lastRenderedPageBreak/>
        <w:t>HARQ-ACK transmission timeline when feedback-enabled and feedback-disabled TBs are scheduled by the same DCI</w:t>
      </w:r>
    </w:p>
    <w:p w14:paraId="3674D204" w14:textId="5CAC45FC" w:rsidR="008C221F" w:rsidRDefault="008C221F">
      <w:pPr>
        <w:pStyle w:val="ListParagraph"/>
        <w:numPr>
          <w:ilvl w:val="0"/>
          <w:numId w:val="4"/>
        </w:numPr>
        <w:rPr>
          <w:b/>
          <w:bCs/>
        </w:rPr>
      </w:pPr>
      <w:r>
        <w:rPr>
          <w:b/>
          <w:bCs/>
        </w:rPr>
        <w:t>Determination of bundled HARQ</w:t>
      </w:r>
      <w:r w:rsidR="00786392">
        <w:rPr>
          <w:b/>
          <w:bCs/>
        </w:rPr>
        <w:t>-</w:t>
      </w:r>
      <w:r>
        <w:rPr>
          <w:b/>
          <w:bCs/>
        </w:rPr>
        <w:t>ACK feedback when some TBs in a bundle have feedback enabled, while others have feedback disabled.</w:t>
      </w:r>
    </w:p>
    <w:p w14:paraId="1E48260E" w14:textId="267F2EE4" w:rsidR="008C221F" w:rsidRDefault="008C221F" w:rsidP="004D5383">
      <w:pPr>
        <w:spacing w:after="0"/>
        <w:rPr>
          <w:lang w:eastAsia="x-none"/>
        </w:rPr>
      </w:pPr>
    </w:p>
    <w:p w14:paraId="7836A6E2" w14:textId="77777777" w:rsidR="00A63318" w:rsidRPr="008C221F" w:rsidRDefault="00A63318" w:rsidP="004D5383">
      <w:pPr>
        <w:spacing w:after="0"/>
        <w:rPr>
          <w:lang w:eastAsia="x-none"/>
        </w:rPr>
      </w:pPr>
    </w:p>
    <w:p w14:paraId="326A905B" w14:textId="4B31639C" w:rsidR="00B83D02" w:rsidRPr="009139F5" w:rsidRDefault="00B83D02"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46AD98B3"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07AA7">
        <w:t>disabling of HARQ feedback</w:t>
      </w:r>
      <w:r w:rsidRPr="000236C6">
        <w:t xml:space="preserve">. </w:t>
      </w:r>
      <w:r w:rsidR="00BC3A60">
        <w:t>We summarize our proposals below.</w:t>
      </w:r>
    </w:p>
    <w:p w14:paraId="0CC7D43C" w14:textId="6925C707" w:rsidR="00A63318" w:rsidRDefault="00A63318" w:rsidP="00B734B4"/>
    <w:p w14:paraId="6784439B" w14:textId="77777777" w:rsidR="00126D76" w:rsidRDefault="00126D76" w:rsidP="00126D76">
      <w:pPr>
        <w:spacing w:after="0"/>
        <w:rPr>
          <w:b/>
          <w:bCs/>
          <w:lang w:val="en-US" w:eastAsia="x-none"/>
        </w:rPr>
      </w:pPr>
      <w:r w:rsidRPr="0068284D">
        <w:rPr>
          <w:b/>
          <w:bCs/>
          <w:u w:val="single"/>
          <w:lang w:val="en-US" w:eastAsia="x-none"/>
        </w:rPr>
        <w:t xml:space="preserve">Proposal </w:t>
      </w:r>
      <w:r>
        <w:rPr>
          <w:b/>
          <w:bCs/>
          <w:u w:val="single"/>
          <w:lang w:val="en-US" w:eastAsia="x-none"/>
        </w:rPr>
        <w:t>1</w:t>
      </w:r>
      <w:r w:rsidRPr="0068284D">
        <w:rPr>
          <w:b/>
          <w:bCs/>
          <w:u w:val="single"/>
          <w:lang w:val="en-US" w:eastAsia="x-none"/>
        </w:rPr>
        <w:t>:</w:t>
      </w:r>
      <w:r>
        <w:rPr>
          <w:b/>
          <w:bCs/>
          <w:lang w:val="en-US" w:eastAsia="x-none"/>
        </w:rPr>
        <w:t xml:space="preserve"> When Option 3 and Option 1 are configured, DCI override is only applied to semi-statically HARQ disabled processes (Option A-1):</w:t>
      </w:r>
    </w:p>
    <w:p w14:paraId="58227B42" w14:textId="77777777" w:rsidR="00126D76" w:rsidRDefault="00126D76" w:rsidP="00126D76">
      <w:pPr>
        <w:pStyle w:val="ListParagraph"/>
        <w:numPr>
          <w:ilvl w:val="0"/>
          <w:numId w:val="6"/>
        </w:numPr>
        <w:spacing w:after="0"/>
        <w:rPr>
          <w:b/>
          <w:bCs/>
          <w:lang w:val="en-US" w:eastAsia="x-none"/>
        </w:rPr>
      </w:pPr>
      <w:r>
        <w:rPr>
          <w:b/>
          <w:bCs/>
          <w:lang w:val="en-US" w:eastAsia="x-none"/>
        </w:rPr>
        <w:t xml:space="preserve">For a DCI scheduling a HARQ process that is </w:t>
      </w:r>
      <w:proofErr w:type="spellStart"/>
      <w:r>
        <w:rPr>
          <w:b/>
          <w:bCs/>
          <w:lang w:val="en-US" w:eastAsia="x-none"/>
        </w:rPr>
        <w:t>semistatically</w:t>
      </w:r>
      <w:proofErr w:type="spellEnd"/>
      <w:r>
        <w:rPr>
          <w:b/>
          <w:bCs/>
          <w:lang w:val="en-US" w:eastAsia="x-none"/>
        </w:rPr>
        <w:t xml:space="preserve"> disabled, one of the entries of HARQ-ACK resource field or HARQ-ACK resource offset field indicate HARQ disabled. The remaining entries indicate the HARQ-ACK resource (Option 2A)</w:t>
      </w:r>
    </w:p>
    <w:p w14:paraId="3DDF66AC" w14:textId="77777777" w:rsidR="00126D76" w:rsidRDefault="00126D76" w:rsidP="00126D76">
      <w:pPr>
        <w:pStyle w:val="ListParagraph"/>
        <w:numPr>
          <w:ilvl w:val="0"/>
          <w:numId w:val="6"/>
        </w:numPr>
        <w:spacing w:after="0"/>
        <w:rPr>
          <w:b/>
          <w:bCs/>
          <w:lang w:val="en-US" w:eastAsia="x-none"/>
        </w:rPr>
      </w:pPr>
      <w:r>
        <w:rPr>
          <w:b/>
          <w:bCs/>
          <w:lang w:val="en-US" w:eastAsia="x-none"/>
        </w:rPr>
        <w:t xml:space="preserve">For a DCI scheduling a HARQ process that is </w:t>
      </w:r>
      <w:proofErr w:type="spellStart"/>
      <w:r>
        <w:rPr>
          <w:b/>
          <w:bCs/>
          <w:lang w:val="en-US" w:eastAsia="x-none"/>
        </w:rPr>
        <w:t>semistatically</w:t>
      </w:r>
      <w:proofErr w:type="spellEnd"/>
      <w:r>
        <w:rPr>
          <w:b/>
          <w:bCs/>
          <w:lang w:val="en-US" w:eastAsia="x-none"/>
        </w:rPr>
        <w:t xml:space="preserve"> enabled, the UE interprets the DCI as in Rel-17.</w:t>
      </w:r>
    </w:p>
    <w:p w14:paraId="7D629367" w14:textId="0A637E1F" w:rsidR="00B05CC9" w:rsidRDefault="00B05CC9" w:rsidP="00B734B4">
      <w:pPr>
        <w:rPr>
          <w:lang w:val="en-US"/>
        </w:rPr>
      </w:pPr>
    </w:p>
    <w:p w14:paraId="2056D998" w14:textId="77777777" w:rsidR="00126D76" w:rsidRDefault="00126D76" w:rsidP="00126D76">
      <w:pPr>
        <w:spacing w:after="0"/>
        <w:rPr>
          <w:b/>
          <w:bCs/>
          <w:lang w:val="en-US" w:eastAsia="x-none"/>
        </w:rPr>
      </w:pPr>
    </w:p>
    <w:p w14:paraId="3EE6692C" w14:textId="77777777" w:rsidR="00126D76" w:rsidRDefault="00126D76" w:rsidP="00126D76">
      <w:pPr>
        <w:spacing w:after="0"/>
        <w:rPr>
          <w:b/>
          <w:bCs/>
          <w:lang w:val="en-US" w:eastAsia="x-none"/>
        </w:rPr>
      </w:pPr>
      <w:r w:rsidRPr="0068284D">
        <w:rPr>
          <w:b/>
          <w:bCs/>
          <w:u w:val="single"/>
          <w:lang w:val="en-US" w:eastAsia="x-none"/>
        </w:rPr>
        <w:t xml:space="preserve">Proposal </w:t>
      </w:r>
      <w:r>
        <w:rPr>
          <w:b/>
          <w:bCs/>
          <w:u w:val="single"/>
          <w:lang w:val="en-US" w:eastAsia="x-none"/>
        </w:rPr>
        <w:t>2</w:t>
      </w:r>
      <w:r w:rsidRPr="0068284D">
        <w:rPr>
          <w:b/>
          <w:bCs/>
          <w:u w:val="single"/>
          <w:lang w:val="en-US" w:eastAsia="x-none"/>
        </w:rPr>
        <w:t>:</w:t>
      </w:r>
      <w:r>
        <w:rPr>
          <w:b/>
          <w:bCs/>
          <w:lang w:val="en-US" w:eastAsia="x-none"/>
        </w:rPr>
        <w:t xml:space="preserve"> For a HARQ process with RRC-disabled feedback, and regardless of whether the feedback is enabled by DCI, the rule of not expecting an NPDCCH for the same HARQ process earlier than </w:t>
      </w:r>
      <m:oMath>
        <m:r>
          <m:rPr>
            <m:sty m:val="bi"/>
          </m:rPr>
          <w:rPr>
            <w:rFonts w:ascii="Cambria Math" w:hAnsi="Cambria Math"/>
            <w:lang w:val="en-US" w:eastAsia="x-none"/>
          </w:rPr>
          <m:t>n+</m:t>
        </m:r>
        <m:sSub>
          <m:sSubPr>
            <m:ctrlPr>
              <w:rPr>
                <w:rFonts w:ascii="Cambria Math" w:hAnsi="Cambria Math"/>
                <w:b/>
                <w:bCs/>
                <w:i/>
                <w:lang w:val="en-US" w:eastAsia="x-none"/>
              </w:rPr>
            </m:ctrlPr>
          </m:sSubPr>
          <m:e>
            <m:r>
              <m:rPr>
                <m:sty m:val="bi"/>
              </m:rPr>
              <w:rPr>
                <w:rFonts w:ascii="Cambria Math" w:hAnsi="Cambria Math"/>
                <w:lang w:val="en-US" w:eastAsia="x-none"/>
              </w:rPr>
              <m:t>K</m:t>
            </m:r>
          </m:e>
          <m:sub>
            <m:r>
              <m:rPr>
                <m:sty m:val="b"/>
              </m:rPr>
              <w:rPr>
                <w:rFonts w:ascii="Cambria Math" w:hAnsi="Cambria Math"/>
                <w:lang w:val="en-US" w:eastAsia="x-none"/>
              </w:rPr>
              <m:t>mac</m:t>
            </m:r>
          </m:sub>
        </m:sSub>
        <m:r>
          <m:rPr>
            <m:sty m:val="bi"/>
          </m:rPr>
          <w:rPr>
            <w:rFonts w:ascii="Cambria Math" w:hAnsi="Cambria Math"/>
            <w:lang w:val="en-US" w:eastAsia="x-none"/>
          </w:rPr>
          <m:t>+3</m:t>
        </m:r>
      </m:oMath>
      <w:r>
        <w:rPr>
          <w:b/>
          <w:bCs/>
          <w:lang w:val="en-US" w:eastAsia="x-none"/>
        </w:rPr>
        <w:t xml:space="preserve"> does not apply.</w:t>
      </w:r>
    </w:p>
    <w:p w14:paraId="25EA15E6" w14:textId="0688F3C4" w:rsidR="00126D76" w:rsidRDefault="00126D76" w:rsidP="00B734B4">
      <w:pPr>
        <w:rPr>
          <w:lang w:val="en-US"/>
        </w:rPr>
      </w:pPr>
    </w:p>
    <w:p w14:paraId="4EFC5662" w14:textId="77777777" w:rsidR="00126D76" w:rsidRDefault="00126D76" w:rsidP="00B734B4">
      <w:pPr>
        <w:rPr>
          <w:lang w:val="en-US"/>
        </w:rPr>
      </w:pPr>
    </w:p>
    <w:p w14:paraId="21440E9B" w14:textId="77777777" w:rsidR="00126D76" w:rsidRDefault="00126D76" w:rsidP="00126D76">
      <w:pPr>
        <w:rPr>
          <w:b/>
          <w:bCs/>
        </w:rPr>
      </w:pPr>
      <w:r w:rsidRPr="008C221F">
        <w:rPr>
          <w:b/>
          <w:bCs/>
          <w:u w:val="single"/>
        </w:rPr>
        <w:t xml:space="preserve">Proposal </w:t>
      </w:r>
      <w:r>
        <w:rPr>
          <w:b/>
          <w:bCs/>
          <w:u w:val="single"/>
        </w:rPr>
        <w:t>3</w:t>
      </w:r>
      <w:r w:rsidRPr="008C221F">
        <w:rPr>
          <w:b/>
          <w:bCs/>
        </w:rPr>
        <w:t>:</w:t>
      </w:r>
      <w:r>
        <w:rPr>
          <w:b/>
          <w:bCs/>
        </w:rPr>
        <w:t xml:space="preserve"> RAN1 to discuss the impact of introducing feedback-less HARQ processes on multi-TB scheduling for </w:t>
      </w:r>
      <w:proofErr w:type="spellStart"/>
      <w:r>
        <w:rPr>
          <w:b/>
          <w:bCs/>
        </w:rPr>
        <w:t>eMTC</w:t>
      </w:r>
      <w:proofErr w:type="spellEnd"/>
      <w:r>
        <w:rPr>
          <w:b/>
          <w:bCs/>
        </w:rPr>
        <w:t xml:space="preserve"> and NB-IoT in the context of:</w:t>
      </w:r>
    </w:p>
    <w:p w14:paraId="4AF11A6A" w14:textId="77777777" w:rsidR="00126D76" w:rsidRDefault="00126D76" w:rsidP="00126D76">
      <w:pPr>
        <w:pStyle w:val="ListParagraph"/>
        <w:numPr>
          <w:ilvl w:val="0"/>
          <w:numId w:val="4"/>
        </w:numPr>
        <w:rPr>
          <w:b/>
          <w:bCs/>
        </w:rPr>
      </w:pPr>
      <w:r>
        <w:rPr>
          <w:b/>
          <w:bCs/>
        </w:rPr>
        <w:t>A single DCI scheduling feedback-enabled and feedback-disabled TBs at the same time</w:t>
      </w:r>
    </w:p>
    <w:p w14:paraId="1E8F20A3" w14:textId="77777777" w:rsidR="00126D76" w:rsidRDefault="00126D76" w:rsidP="00126D76">
      <w:pPr>
        <w:pStyle w:val="ListParagraph"/>
        <w:numPr>
          <w:ilvl w:val="0"/>
          <w:numId w:val="4"/>
        </w:numPr>
        <w:rPr>
          <w:b/>
          <w:bCs/>
        </w:rPr>
      </w:pPr>
      <w:r>
        <w:rPr>
          <w:b/>
          <w:bCs/>
        </w:rPr>
        <w:t>HARQ-ACK transmission timeline when feedback-enabled and feedback-disabled TBs are scheduled by the same DCI</w:t>
      </w:r>
    </w:p>
    <w:p w14:paraId="73E3D5AB" w14:textId="77777777" w:rsidR="00126D76" w:rsidRDefault="00126D76" w:rsidP="00126D76">
      <w:pPr>
        <w:pStyle w:val="ListParagraph"/>
        <w:numPr>
          <w:ilvl w:val="0"/>
          <w:numId w:val="4"/>
        </w:numPr>
        <w:rPr>
          <w:b/>
          <w:bCs/>
        </w:rPr>
      </w:pPr>
      <w:r>
        <w:rPr>
          <w:b/>
          <w:bCs/>
        </w:rPr>
        <w:t>Determination of bundled HARQ-ACK feedback when some TBs in a bundle have feedback enabled, while others have feedback disabled.</w:t>
      </w:r>
    </w:p>
    <w:p w14:paraId="281AA54C" w14:textId="77777777" w:rsidR="00126D76" w:rsidRPr="00126D76" w:rsidRDefault="00126D76" w:rsidP="00B734B4"/>
    <w:sectPr w:rsidR="00126D76" w:rsidRPr="00126D76"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1DC5E" w14:textId="77777777" w:rsidR="00BF6A97" w:rsidRDefault="00BF6A97">
      <w:pPr>
        <w:spacing w:after="0"/>
      </w:pPr>
      <w:r>
        <w:separator/>
      </w:r>
    </w:p>
  </w:endnote>
  <w:endnote w:type="continuationSeparator" w:id="0">
    <w:p w14:paraId="5492EB2C" w14:textId="77777777" w:rsidR="00BF6A97" w:rsidRDefault="00BF6A97">
      <w:pPr>
        <w:spacing w:after="0"/>
      </w:pPr>
      <w:r>
        <w:continuationSeparator/>
      </w:r>
    </w:p>
  </w:endnote>
  <w:endnote w:type="continuationNotice" w:id="1">
    <w:p w14:paraId="08323C73" w14:textId="77777777" w:rsidR="00BF6A97" w:rsidRDefault="00BF6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96ED2" w14:textId="77777777" w:rsidR="00BF6A97" w:rsidRDefault="00BF6A97">
      <w:pPr>
        <w:spacing w:after="0"/>
      </w:pPr>
      <w:r>
        <w:separator/>
      </w:r>
    </w:p>
  </w:footnote>
  <w:footnote w:type="continuationSeparator" w:id="0">
    <w:p w14:paraId="0996BC26" w14:textId="77777777" w:rsidR="00BF6A97" w:rsidRDefault="00BF6A97">
      <w:pPr>
        <w:spacing w:after="0"/>
      </w:pPr>
      <w:r>
        <w:continuationSeparator/>
      </w:r>
    </w:p>
  </w:footnote>
  <w:footnote w:type="continuationNotice" w:id="1">
    <w:p w14:paraId="3DD620C1" w14:textId="77777777" w:rsidR="00BF6A97" w:rsidRDefault="00BF6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98631285">
    <w:abstractNumId w:val="0"/>
  </w:num>
  <w:num w:numId="2" w16cid:durableId="1928612146">
    <w:abstractNumId w:val="10"/>
  </w:num>
  <w:num w:numId="3" w16cid:durableId="778186600">
    <w:abstractNumId w:val="2"/>
  </w:num>
  <w:num w:numId="4" w16cid:durableId="1709720551">
    <w:abstractNumId w:val="4"/>
  </w:num>
  <w:num w:numId="5" w16cid:durableId="792208888">
    <w:abstractNumId w:val="1"/>
  </w:num>
  <w:num w:numId="6" w16cid:durableId="2072803237">
    <w:abstractNumId w:val="7"/>
  </w:num>
  <w:num w:numId="7" w16cid:durableId="676270520">
    <w:abstractNumId w:val="8"/>
  </w:num>
  <w:num w:numId="8" w16cid:durableId="872376605">
    <w:abstractNumId w:val="9"/>
  </w:num>
  <w:num w:numId="9" w16cid:durableId="571550340">
    <w:abstractNumId w:val="6"/>
  </w:num>
  <w:num w:numId="10" w16cid:durableId="664211684">
    <w:abstractNumId w:val="5"/>
  </w:num>
  <w:num w:numId="11" w16cid:durableId="97120816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26D76"/>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39E6"/>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007"/>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5241"/>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6A97"/>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22D9"/>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739084681">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4</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cp:lastModifiedBy>
  <cp:revision>7</cp:revision>
  <cp:lastPrinted>2020-02-10T06:14:00Z</cp:lastPrinted>
  <dcterms:created xsi:type="dcterms:W3CDTF">2023-02-17T19:11:00Z</dcterms:created>
  <dcterms:modified xsi:type="dcterms:W3CDTF">2023-05-14T05:53:00Z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